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D7C" w14:textId="17C4D973" w:rsidR="00967E10" w:rsidRDefault="00967E10" w:rsidP="00967E10">
      <w:pPr>
        <w:spacing w:after="0" w:line="240" w:lineRule="auto"/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</w:pP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Two verbs </w:t>
      </w:r>
      <w:r w:rsidRPr="0079149A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- P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erfective and </w:t>
      </w:r>
      <w:r w:rsidRPr="0079149A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I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mperfective </w:t>
      </w:r>
      <w:r w:rsidRPr="0079149A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forms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 of the same action make a pair. The imperfective verb “</w:t>
      </w:r>
      <w:r w:rsidRPr="00065E41">
        <w:rPr>
          <w:rFonts w:ascii="Cambria" w:eastAsia="Times New Roman" w:hAnsi="Cambria" w:cs="Cambria"/>
          <w:noProof w:val="0"/>
          <w:sz w:val="28"/>
          <w:szCs w:val="28"/>
          <w:lang w:val="en-US"/>
        </w:rPr>
        <w:t>чита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́</w:t>
      </w:r>
      <w:r w:rsidRPr="00065E41">
        <w:rPr>
          <w:rFonts w:ascii="Cambria" w:eastAsia="Times New Roman" w:hAnsi="Cambria" w:cs="Cambria"/>
          <w:noProof w:val="0"/>
          <w:sz w:val="28"/>
          <w:szCs w:val="28"/>
          <w:lang w:val="en-US"/>
        </w:rPr>
        <w:t>т</w:t>
      </w:r>
      <w:r w:rsidRPr="0079149A">
        <w:rPr>
          <w:rFonts w:ascii="Cambria" w:hAnsi="Cambria" w:cs="Cambria"/>
          <w:sz w:val="28"/>
          <w:szCs w:val="28"/>
        </w:rPr>
        <w:t>и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” means the </w:t>
      </w:r>
      <w:r w:rsidRPr="00065E41"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lang w:val="en-US"/>
        </w:rPr>
        <w:t xml:space="preserve">action in a </w:t>
      </w:r>
      <w:r w:rsidRPr="00065E41"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u w:val="single"/>
          <w:lang w:val="en-US"/>
        </w:rPr>
        <w:t>process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, but the perfective verb “</w:t>
      </w:r>
      <w:r w:rsidRPr="00065E41">
        <w:rPr>
          <w:rFonts w:ascii="Cambria" w:eastAsia="Times New Roman" w:hAnsi="Cambria" w:cs="Cambria"/>
          <w:noProof w:val="0"/>
          <w:sz w:val="28"/>
          <w:szCs w:val="28"/>
          <w:lang w:val="en-US"/>
        </w:rPr>
        <w:t>прочита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́</w:t>
      </w:r>
      <w:r w:rsidRPr="00065E41">
        <w:rPr>
          <w:rFonts w:ascii="Cambria" w:eastAsia="Times New Roman" w:hAnsi="Cambria" w:cs="Cambria"/>
          <w:noProof w:val="0"/>
          <w:sz w:val="28"/>
          <w:szCs w:val="28"/>
          <w:lang w:val="en-US"/>
        </w:rPr>
        <w:t>т</w:t>
      </w:r>
      <w:r w:rsidRPr="0079149A">
        <w:rPr>
          <w:rFonts w:ascii="Cambria" w:hAnsi="Cambria" w:cs="Cambria"/>
          <w:sz w:val="28"/>
          <w:szCs w:val="28"/>
        </w:rPr>
        <w:t>и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” indicates the </w:t>
      </w:r>
      <w:r w:rsidRPr="00065E41"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u w:val="single"/>
          <w:lang w:val="en-US"/>
        </w:rPr>
        <w:t>result</w:t>
      </w:r>
      <w:r w:rsidRPr="00065E41"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lang w:val="en-US"/>
        </w:rPr>
        <w:t xml:space="preserve"> of a process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.</w:t>
      </w:r>
    </w:p>
    <w:p w14:paraId="75D6C06E" w14:textId="77777777" w:rsidR="00967E10" w:rsidRDefault="00967E10" w:rsidP="00967E10">
      <w:pPr>
        <w:spacing w:after="0" w:line="240" w:lineRule="auto"/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</w:pPr>
    </w:p>
    <w:p w14:paraId="5E70410A" w14:textId="1E186AF3" w:rsidR="00967E10" w:rsidRPr="00065E41" w:rsidRDefault="00967E10" w:rsidP="00967E10">
      <w:pPr>
        <w:spacing w:after="0" w:line="240" w:lineRule="auto"/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</w:pP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The difference between </w:t>
      </w:r>
      <w:r w:rsidRPr="00065E41">
        <w:rPr>
          <w:rFonts w:ascii="Lucida Bright" w:eastAsia="Times New Roman" w:hAnsi="Lucida Bright" w:cs="Times New Roman"/>
          <w:noProof w:val="0"/>
          <w:color w:val="0000FF"/>
          <w:sz w:val="28"/>
          <w:szCs w:val="28"/>
          <w:u w:val="single"/>
          <w:lang w:val="en-US"/>
        </w:rPr>
        <w:t>Imperfective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 and </w:t>
      </w:r>
      <w:hyperlink r:id="rId4" w:tgtFrame="_blank" w:history="1">
        <w:r w:rsidRPr="00065E41">
          <w:rPr>
            <w:rFonts w:ascii="Lucida Bright" w:eastAsia="Times New Roman" w:hAnsi="Lucida Bright" w:cs="Times New Roman"/>
            <w:noProof w:val="0"/>
            <w:color w:val="0000FF"/>
            <w:sz w:val="28"/>
            <w:szCs w:val="28"/>
            <w:u w:val="single"/>
            <w:lang w:val="en-US"/>
          </w:rPr>
          <w:t>Perfective</w:t>
        </w:r>
      </w:hyperlink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 forms of the verbs are similar to difference between “I was reading” and “I’ve read”. First v</w:t>
      </w:r>
      <w:r w:rsidRPr="0079149A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ersion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 means action in process and the second – complete one</w:t>
      </w:r>
      <w:r w:rsidR="00F34FE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.</w:t>
      </w:r>
    </w:p>
    <w:p w14:paraId="13454E16" w14:textId="77777777" w:rsidR="00967E10" w:rsidRDefault="00967E10" w:rsidP="00065E41">
      <w:pPr>
        <w:pStyle w:val="NormalWeb"/>
        <w:jc w:val="both"/>
        <w:rPr>
          <w:rFonts w:ascii="Lucida Bright" w:hAnsi="Lucida Bright"/>
          <w:sz w:val="28"/>
          <w:szCs w:val="28"/>
        </w:rPr>
      </w:pPr>
    </w:p>
    <w:p w14:paraId="6A60C69D" w14:textId="3A420EFA" w:rsidR="00065E41" w:rsidRPr="0079149A" w:rsidRDefault="00065E41" w:rsidP="00065E41">
      <w:pPr>
        <w:pStyle w:val="NormalWeb"/>
        <w:jc w:val="both"/>
        <w:rPr>
          <w:rFonts w:ascii="Lucida Bright" w:hAnsi="Lucida Bright"/>
          <w:sz w:val="28"/>
          <w:szCs w:val="28"/>
        </w:rPr>
      </w:pPr>
      <w:r w:rsidRPr="0079149A">
        <w:rPr>
          <w:rFonts w:ascii="Lucida Bright" w:hAnsi="Lucida Bright"/>
          <w:sz w:val="28"/>
          <w:szCs w:val="28"/>
        </w:rPr>
        <w:t xml:space="preserve">1. When we talk about the RESULT of action (never repeated again) we use </w:t>
      </w:r>
      <w:r w:rsidRPr="0079149A">
        <w:rPr>
          <w:rFonts w:ascii="Lucida Bright" w:hAnsi="Lucida Bright"/>
          <w:b/>
          <w:bCs/>
          <w:sz w:val="28"/>
          <w:szCs w:val="28"/>
          <w:u w:val="single"/>
        </w:rPr>
        <w:t>perfective form</w:t>
      </w:r>
      <w:r w:rsidRPr="0079149A">
        <w:rPr>
          <w:rFonts w:ascii="Lucida Bright" w:hAnsi="Lucida Bright"/>
          <w:sz w:val="28"/>
          <w:szCs w:val="28"/>
        </w:rPr>
        <w:t>. For instance:</w:t>
      </w:r>
    </w:p>
    <w:p w14:paraId="1DB06CEC" w14:textId="2E1AC724" w:rsidR="00065E41" w:rsidRPr="0079149A" w:rsidRDefault="00065E41" w:rsidP="00065E41">
      <w:pPr>
        <w:pStyle w:val="NormalWeb"/>
        <w:rPr>
          <w:rFonts w:ascii="Lucida Bright" w:hAnsi="Lucida Bright"/>
          <w:sz w:val="28"/>
          <w:szCs w:val="28"/>
        </w:rPr>
      </w:pPr>
      <w:r w:rsidRPr="0079149A">
        <w:rPr>
          <w:rFonts w:ascii="Cambria" w:hAnsi="Cambria" w:cs="Cambria"/>
          <w:sz w:val="28"/>
          <w:szCs w:val="28"/>
        </w:rPr>
        <w:t>Я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купив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дуже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смачні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пиріжки</w:t>
      </w:r>
      <w:r w:rsidRPr="0079149A">
        <w:rPr>
          <w:rFonts w:ascii="Lucida Bright" w:hAnsi="Lucida Bright"/>
          <w:sz w:val="28"/>
          <w:szCs w:val="28"/>
        </w:rPr>
        <w:t xml:space="preserve"> (I</w:t>
      </w:r>
      <w:r w:rsidR="00967E10">
        <w:rPr>
          <w:rFonts w:ascii="Lucida Bright" w:hAnsi="Lucida Bright"/>
          <w:sz w:val="28"/>
          <w:szCs w:val="28"/>
        </w:rPr>
        <w:t>’ve</w:t>
      </w:r>
      <w:r w:rsidRPr="0079149A">
        <w:rPr>
          <w:rFonts w:ascii="Lucida Bright" w:hAnsi="Lucida Bright"/>
          <w:sz w:val="28"/>
          <w:szCs w:val="28"/>
        </w:rPr>
        <w:t xml:space="preserve"> bought very delicious pastries. Here is the result, the pastries are at the table)</w:t>
      </w:r>
    </w:p>
    <w:p w14:paraId="144F6531" w14:textId="6C6EAE3A" w:rsidR="00065E41" w:rsidRPr="0079149A" w:rsidRDefault="00065E41" w:rsidP="00065E41">
      <w:pPr>
        <w:pStyle w:val="NormalWeb"/>
        <w:rPr>
          <w:rFonts w:ascii="Lucida Bright" w:hAnsi="Lucida Bright"/>
          <w:sz w:val="28"/>
          <w:szCs w:val="28"/>
        </w:rPr>
      </w:pPr>
      <w:r w:rsidRPr="0079149A">
        <w:rPr>
          <w:rFonts w:ascii="Cambria" w:hAnsi="Cambria" w:cs="Cambria"/>
          <w:sz w:val="28"/>
          <w:szCs w:val="28"/>
        </w:rPr>
        <w:t>Ця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дівчина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прочитала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всю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книгу</w:t>
      </w:r>
      <w:r w:rsidRPr="0079149A">
        <w:rPr>
          <w:rFonts w:ascii="Lucida Bright" w:hAnsi="Lucida Bright"/>
          <w:sz w:val="28"/>
          <w:szCs w:val="28"/>
        </w:rPr>
        <w:t xml:space="preserve"> (The girl has read the whole book. Here</w:t>
      </w:r>
      <w:r w:rsidRPr="0079149A">
        <w:rPr>
          <w:rFonts w:ascii="Lucida Bright" w:hAnsi="Lucida Bright"/>
          <w:sz w:val="28"/>
          <w:szCs w:val="28"/>
        </w:rPr>
        <w:t>: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Lucida Bright" w:hAnsi="Lucida Bright"/>
          <w:sz w:val="28"/>
          <w:szCs w:val="28"/>
        </w:rPr>
        <w:t xml:space="preserve">has </w:t>
      </w:r>
      <w:r w:rsidRPr="0079149A">
        <w:rPr>
          <w:rFonts w:ascii="Lucida Bright" w:hAnsi="Lucida Bright"/>
          <w:sz w:val="28"/>
          <w:szCs w:val="28"/>
        </w:rPr>
        <w:t>finished the book and put it away)</w:t>
      </w:r>
    </w:p>
    <w:p w14:paraId="37F047DD" w14:textId="66C8D173" w:rsidR="00065E41" w:rsidRPr="0079149A" w:rsidRDefault="00065E41" w:rsidP="00065E41">
      <w:pPr>
        <w:pStyle w:val="NormalWeb"/>
        <w:jc w:val="both"/>
        <w:rPr>
          <w:rFonts w:ascii="Lucida Bright" w:hAnsi="Lucida Bright"/>
          <w:b/>
          <w:bCs/>
          <w:sz w:val="28"/>
          <w:szCs w:val="28"/>
          <w:u w:val="single"/>
        </w:rPr>
      </w:pPr>
      <w:r w:rsidRPr="0079149A">
        <w:rPr>
          <w:rFonts w:ascii="Lucida Bright" w:hAnsi="Lucida Bright"/>
          <w:sz w:val="28"/>
          <w:szCs w:val="28"/>
        </w:rPr>
        <w:t>2. But if we want to say that the action repeats itself</w:t>
      </w:r>
      <w:r w:rsidR="006B7168">
        <w:rPr>
          <w:rFonts w:ascii="Lucida Bright" w:hAnsi="Lucida Bright"/>
          <w:sz w:val="28"/>
          <w:szCs w:val="28"/>
        </w:rPr>
        <w:t>, habitual action</w:t>
      </w:r>
      <w:r w:rsidRPr="0079149A">
        <w:rPr>
          <w:rFonts w:ascii="Lucida Bright" w:hAnsi="Lucida Bright"/>
          <w:sz w:val="28"/>
          <w:szCs w:val="28"/>
        </w:rPr>
        <w:t xml:space="preserve"> or it is an ongoing action, we use </w:t>
      </w:r>
      <w:r w:rsidRPr="0079149A">
        <w:rPr>
          <w:rFonts w:ascii="Lucida Bright" w:hAnsi="Lucida Bright"/>
          <w:b/>
          <w:bCs/>
          <w:sz w:val="28"/>
          <w:szCs w:val="28"/>
          <w:u w:val="single"/>
        </w:rPr>
        <w:t>imperfective form:</w:t>
      </w:r>
    </w:p>
    <w:p w14:paraId="1801BA23" w14:textId="1CEC4648" w:rsidR="00065E41" w:rsidRPr="0079149A" w:rsidRDefault="00065E41" w:rsidP="00065E41">
      <w:pPr>
        <w:pStyle w:val="NormalWeb"/>
        <w:rPr>
          <w:rFonts w:ascii="Lucida Bright" w:hAnsi="Lucida Bright"/>
          <w:sz w:val="28"/>
          <w:szCs w:val="28"/>
        </w:rPr>
      </w:pPr>
      <w:r w:rsidRPr="0079149A">
        <w:rPr>
          <w:rFonts w:ascii="Cambria" w:hAnsi="Cambria" w:cs="Cambria"/>
          <w:sz w:val="28"/>
          <w:szCs w:val="28"/>
        </w:rPr>
        <w:t>Вчора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я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читав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книгу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три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години</w:t>
      </w:r>
      <w:r w:rsidRPr="0079149A">
        <w:rPr>
          <w:rFonts w:ascii="Lucida Bright" w:hAnsi="Lucida Bright"/>
          <w:sz w:val="28"/>
          <w:szCs w:val="28"/>
        </w:rPr>
        <w:t xml:space="preserve"> (Yesterday I was reading the book for 3 hours. Isn’t it the process? Then we use imperfective verb)</w:t>
      </w:r>
    </w:p>
    <w:p w14:paraId="154E83D2" w14:textId="2A32D6B0" w:rsidR="00065E41" w:rsidRPr="0079149A" w:rsidRDefault="00065E41" w:rsidP="00065E41">
      <w:pPr>
        <w:pStyle w:val="NormalWeb"/>
        <w:rPr>
          <w:rFonts w:ascii="Lucida Bright" w:hAnsi="Lucida Bright"/>
          <w:sz w:val="28"/>
          <w:szCs w:val="28"/>
        </w:rPr>
      </w:pPr>
      <w:r w:rsidRPr="0079149A">
        <w:rPr>
          <w:rFonts w:ascii="Cambria" w:hAnsi="Cambria" w:cs="Cambria"/>
          <w:sz w:val="28"/>
          <w:szCs w:val="28"/>
        </w:rPr>
        <w:t>Мої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друзі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вибирали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новий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автомобіль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цілий</w:t>
      </w:r>
      <w:r w:rsidRPr="0079149A">
        <w:rPr>
          <w:rFonts w:ascii="Lucida Bright" w:hAnsi="Lucida Bright"/>
          <w:sz w:val="28"/>
          <w:szCs w:val="28"/>
        </w:rPr>
        <w:t xml:space="preserve"> </w:t>
      </w:r>
      <w:r w:rsidRPr="0079149A">
        <w:rPr>
          <w:rFonts w:ascii="Cambria" w:hAnsi="Cambria" w:cs="Cambria"/>
          <w:sz w:val="28"/>
          <w:szCs w:val="28"/>
        </w:rPr>
        <w:t>день</w:t>
      </w:r>
      <w:r w:rsidRPr="0079149A">
        <w:rPr>
          <w:rFonts w:ascii="Lucida Bright" w:hAnsi="Lucida Bright"/>
          <w:sz w:val="28"/>
          <w:szCs w:val="28"/>
        </w:rPr>
        <w:t xml:space="preserve"> (My friends were choosing a new car for the whole day – again the process, because it’s not a piece of cake to choose a car!)</w:t>
      </w:r>
    </w:p>
    <w:p w14:paraId="739066A3" w14:textId="77777777" w:rsidR="00065E41" w:rsidRPr="0079149A" w:rsidRDefault="00065E41" w:rsidP="00065E41">
      <w:pPr>
        <w:spacing w:after="0" w:line="240" w:lineRule="auto"/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</w:pPr>
    </w:p>
    <w:p w14:paraId="679B1CAC" w14:textId="77777777" w:rsidR="00065E41" w:rsidRPr="00065E41" w:rsidRDefault="00065E41" w:rsidP="00065E41">
      <w:pPr>
        <w:spacing w:before="100" w:beforeAutospacing="1" w:after="100" w:afterAutospacing="1" w:line="240" w:lineRule="auto"/>
        <w:outlineLvl w:val="2"/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lang w:val="en-US"/>
        </w:rPr>
      </w:pPr>
      <w:r w:rsidRPr="00065E41"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lang w:val="en-US"/>
        </w:rPr>
        <w:t>Verb aspect is connected with the  tense.</w:t>
      </w:r>
    </w:p>
    <w:p w14:paraId="44A7ECEB" w14:textId="5153C9AA" w:rsidR="00065E41" w:rsidRPr="00065E41" w:rsidRDefault="00065E41" w:rsidP="00065E41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</w:pP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Imperfective verbs signify  action as a process that </w:t>
      </w:r>
      <w:r w:rsidR="006A7083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started</w:t>
      </w: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 in the past, is taking place in the present.</w:t>
      </w:r>
    </w:p>
    <w:p w14:paraId="7938C590" w14:textId="77777777" w:rsidR="00065E41" w:rsidRPr="00065E41" w:rsidRDefault="00065E41" w:rsidP="00065E41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</w:pP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>Perfective verbs mostly indicate the RESULT of an action that happened in the past, or will happen in the future.</w:t>
      </w:r>
    </w:p>
    <w:p w14:paraId="43E742A3" w14:textId="22F1DBCF" w:rsidR="00065E41" w:rsidRPr="00065E41" w:rsidRDefault="00065E41" w:rsidP="00065E41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lang w:val="en-US"/>
        </w:rPr>
      </w:pPr>
      <w:r w:rsidRPr="00065E41">
        <w:rPr>
          <w:rFonts w:ascii="Lucida Bright" w:eastAsia="Times New Roman" w:hAnsi="Lucida Bright" w:cs="Times New Roman"/>
          <w:noProof w:val="0"/>
          <w:sz w:val="28"/>
          <w:szCs w:val="28"/>
          <w:lang w:val="en-US"/>
        </w:rPr>
        <w:t xml:space="preserve">Perfective verbs are used only in the past and simple future tense and have </w:t>
      </w:r>
      <w:r w:rsidRPr="00065E41">
        <w:rPr>
          <w:rFonts w:ascii="Lucida Bright" w:eastAsia="Times New Roman" w:hAnsi="Lucida Bright" w:cs="Times New Roman"/>
          <w:b/>
          <w:bCs/>
          <w:noProof w:val="0"/>
          <w:sz w:val="28"/>
          <w:szCs w:val="28"/>
          <w:lang w:val="en-US"/>
        </w:rPr>
        <w:t>no present.</w:t>
      </w:r>
    </w:p>
    <w:p w14:paraId="47F82436" w14:textId="77777777" w:rsidR="00065E41" w:rsidRPr="00065E41" w:rsidRDefault="00065E41" w:rsidP="00065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65E4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  </w:t>
      </w:r>
    </w:p>
    <w:p w14:paraId="033D6046" w14:textId="77777777" w:rsidR="004B495C" w:rsidRDefault="004B495C"/>
    <w:sectPr w:rsidR="004B495C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41"/>
    <w:rsid w:val="00065E41"/>
    <w:rsid w:val="00177452"/>
    <w:rsid w:val="004B495C"/>
    <w:rsid w:val="006A7083"/>
    <w:rsid w:val="006B7168"/>
    <w:rsid w:val="0079149A"/>
    <w:rsid w:val="00936F86"/>
    <w:rsid w:val="00967E10"/>
    <w:rsid w:val="00D7466F"/>
    <w:rsid w:val="00F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47F3"/>
  <w15:chartTrackingRefBased/>
  <w15:docId w15:val="{F202C6D3-ADD5-43D0-9C1F-E72050D5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paragraph" w:styleId="Heading3">
    <w:name w:val="heading 3"/>
    <w:basedOn w:val="Normal"/>
    <w:link w:val="Heading3Char"/>
    <w:uiPriority w:val="9"/>
    <w:qFormat/>
    <w:rsid w:val="00065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5E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5E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ghtrussian.com/perfective-verbs-in-russian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Verb aspect is connected with the  tense.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4</cp:revision>
  <dcterms:created xsi:type="dcterms:W3CDTF">2021-05-07T20:04:00Z</dcterms:created>
  <dcterms:modified xsi:type="dcterms:W3CDTF">2021-05-08T15:05:00Z</dcterms:modified>
</cp:coreProperties>
</file>